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014D4" w14:textId="77777777" w:rsidR="00870839" w:rsidRPr="00870839" w:rsidRDefault="00870839" w:rsidP="00870839">
      <w:pPr>
        <w:spacing w:after="0" w:line="360" w:lineRule="auto"/>
        <w:rPr>
          <w:rFonts w:ascii="Arial" w:eastAsia="Times New Roman" w:hAnsi="Arial" w:cs="Arial"/>
          <w:b/>
          <w:lang w:val="en-GB"/>
        </w:rPr>
      </w:pPr>
    </w:p>
    <w:p w14:paraId="422C0FBD" w14:textId="77777777" w:rsidR="00870839" w:rsidRPr="00870839" w:rsidRDefault="00870839" w:rsidP="00870839">
      <w:pPr>
        <w:spacing w:after="0" w:line="360" w:lineRule="auto"/>
        <w:rPr>
          <w:rFonts w:ascii="Arial" w:eastAsia="Times New Roman" w:hAnsi="Arial" w:cs="Arial"/>
          <w:b/>
          <w:lang w:val="en-GB"/>
        </w:rPr>
      </w:pPr>
    </w:p>
    <w:p w14:paraId="2F648FEA" w14:textId="77777777" w:rsidR="00870839" w:rsidRPr="00870839" w:rsidRDefault="00870839" w:rsidP="00870839">
      <w:pPr>
        <w:spacing w:after="0" w:line="360" w:lineRule="auto"/>
        <w:rPr>
          <w:rFonts w:ascii="Arial" w:eastAsia="Times New Roman" w:hAnsi="Arial" w:cs="Arial"/>
          <w:b/>
          <w:lang w:val="en-GB"/>
        </w:rPr>
      </w:pPr>
    </w:p>
    <w:p w14:paraId="3FF1DE12" w14:textId="77777777" w:rsidR="00870839" w:rsidRPr="00870839" w:rsidRDefault="00870839" w:rsidP="00870839">
      <w:pPr>
        <w:spacing w:after="0" w:line="360" w:lineRule="auto"/>
        <w:rPr>
          <w:rFonts w:ascii="Arial" w:eastAsia="Times New Roman" w:hAnsi="Arial" w:cs="Arial"/>
          <w:b/>
          <w:lang w:val="en-GB"/>
        </w:rPr>
      </w:pPr>
    </w:p>
    <w:p w14:paraId="3CE13F1E" w14:textId="77777777" w:rsidR="00870839" w:rsidRPr="00870839" w:rsidRDefault="00870839" w:rsidP="00870839">
      <w:pPr>
        <w:spacing w:after="0" w:line="360" w:lineRule="auto"/>
        <w:rPr>
          <w:rFonts w:ascii="Arial" w:eastAsia="Times New Roman" w:hAnsi="Arial" w:cs="Arial"/>
          <w:b/>
          <w:lang w:val="en-GB"/>
        </w:rPr>
      </w:pPr>
    </w:p>
    <w:p w14:paraId="283F2EE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1AF8097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388F41F7"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6AE27B9E" w14:textId="77777777" w:rsidR="00870839" w:rsidRPr="00870839" w:rsidRDefault="00870839" w:rsidP="00870839">
      <w:pPr>
        <w:spacing w:after="0" w:line="360" w:lineRule="auto"/>
        <w:jc w:val="center"/>
        <w:rPr>
          <w:rFonts w:ascii="Arial" w:eastAsia="Times New Roman" w:hAnsi="Arial" w:cs="Arial"/>
          <w:b/>
          <w:lang w:val="en-GB"/>
        </w:rPr>
      </w:pPr>
    </w:p>
    <w:p w14:paraId="0DAD42E7" w14:textId="77777777" w:rsidR="00870839" w:rsidRPr="00870839" w:rsidRDefault="00870839" w:rsidP="00870839">
      <w:pPr>
        <w:spacing w:after="0" w:line="360" w:lineRule="auto"/>
        <w:jc w:val="center"/>
        <w:rPr>
          <w:rFonts w:ascii="Arial" w:eastAsia="Times New Roman" w:hAnsi="Arial" w:cs="Arial"/>
          <w:b/>
          <w:lang w:val="en-GB"/>
        </w:rPr>
      </w:pPr>
    </w:p>
    <w:p w14:paraId="4AEC5DFA"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68DE134A" w14:textId="77777777" w:rsidR="00870839" w:rsidRPr="00870839" w:rsidRDefault="00870839" w:rsidP="00870839">
      <w:pPr>
        <w:spacing w:after="0" w:line="360" w:lineRule="auto"/>
        <w:jc w:val="center"/>
        <w:rPr>
          <w:rFonts w:ascii="Arial" w:eastAsia="Times New Roman" w:hAnsi="Arial" w:cs="Arial"/>
          <w:b/>
          <w:lang w:val="en-GB"/>
        </w:rPr>
      </w:pPr>
    </w:p>
    <w:p w14:paraId="2A96E510" w14:textId="77777777" w:rsidR="00870839" w:rsidRPr="00870839" w:rsidRDefault="00870839" w:rsidP="00870839">
      <w:pPr>
        <w:spacing w:after="0" w:line="360" w:lineRule="auto"/>
        <w:jc w:val="center"/>
        <w:rPr>
          <w:rFonts w:ascii="Arial" w:eastAsia="Times New Roman" w:hAnsi="Arial" w:cs="Arial"/>
          <w:b/>
          <w:lang w:val="en-GB"/>
        </w:rPr>
      </w:pPr>
    </w:p>
    <w:p w14:paraId="79DE4EDB"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608422AA" w14:textId="77777777" w:rsidR="00870839" w:rsidRPr="00870839" w:rsidRDefault="00870839" w:rsidP="00870839">
      <w:pPr>
        <w:spacing w:after="0" w:line="360" w:lineRule="auto"/>
        <w:jc w:val="center"/>
        <w:rPr>
          <w:rFonts w:ascii="Arial" w:eastAsia="Times New Roman" w:hAnsi="Arial" w:cs="Arial"/>
          <w:lang w:val="en-GB"/>
        </w:rPr>
      </w:pPr>
    </w:p>
    <w:p w14:paraId="4832BE6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5DBE7B49" w14:textId="77777777" w:rsidR="00870839" w:rsidRPr="00870839" w:rsidRDefault="00870839" w:rsidP="00870839">
      <w:pPr>
        <w:spacing w:after="0" w:line="360" w:lineRule="auto"/>
        <w:jc w:val="center"/>
        <w:rPr>
          <w:rFonts w:ascii="Arial" w:eastAsia="Times New Roman" w:hAnsi="Arial" w:cs="Arial"/>
          <w:b/>
          <w:lang w:val="en-GB"/>
        </w:rPr>
      </w:pPr>
    </w:p>
    <w:p w14:paraId="6F8C7682"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7AAB5501" w14:textId="6E66F892" w:rsidR="00870839" w:rsidRDefault="00870839" w:rsidP="00870839">
      <w:pPr>
        <w:pBdr>
          <w:bottom w:val="single" w:sz="4" w:space="1" w:color="auto"/>
        </w:pBdr>
        <w:spacing w:after="0" w:line="360" w:lineRule="auto"/>
        <w:jc w:val="center"/>
        <w:rPr>
          <w:rFonts w:ascii="Arial" w:eastAsia="Times New Roman" w:hAnsi="Arial" w:cs="Arial"/>
          <w:b/>
          <w:lang w:val="en-GB"/>
        </w:rPr>
      </w:pPr>
    </w:p>
    <w:p w14:paraId="7F5AF7AA" w14:textId="77777777" w:rsidR="005473E9" w:rsidRPr="00870839" w:rsidRDefault="005473E9" w:rsidP="00870839">
      <w:pPr>
        <w:pBdr>
          <w:bottom w:val="single" w:sz="4" w:space="1" w:color="auto"/>
        </w:pBdr>
        <w:spacing w:after="0" w:line="360" w:lineRule="auto"/>
        <w:jc w:val="center"/>
        <w:rPr>
          <w:rFonts w:ascii="Arial" w:eastAsia="Times New Roman" w:hAnsi="Arial" w:cs="Arial"/>
          <w:b/>
          <w:lang w:val="en-GB"/>
        </w:rPr>
      </w:pPr>
    </w:p>
    <w:p w14:paraId="19E90A44" w14:textId="77777777" w:rsidR="00870839" w:rsidRPr="00870839" w:rsidRDefault="00870839" w:rsidP="00870839">
      <w:pPr>
        <w:spacing w:after="0" w:line="360" w:lineRule="auto"/>
        <w:jc w:val="center"/>
        <w:rPr>
          <w:rFonts w:ascii="Arial" w:eastAsia="Times New Roman" w:hAnsi="Arial" w:cs="Arial"/>
          <w:b/>
          <w:lang w:val="en-GB"/>
        </w:rPr>
      </w:pPr>
    </w:p>
    <w:p w14:paraId="1C3B92C5" w14:textId="07AC0C2E"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 xml:space="preserve">The Parties to this Agreement </w:t>
      </w:r>
      <w:proofErr w:type="gramStart"/>
      <w:r w:rsidRPr="00870839">
        <w:rPr>
          <w:rFonts w:ascii="Arial" w:eastAsia="Times New Roman" w:hAnsi="Arial" w:cs="Arial"/>
          <w:lang w:val="en-GB"/>
        </w:rPr>
        <w:t>are:-</w:t>
      </w:r>
      <w:proofErr w:type="gramEnd"/>
    </w:p>
    <w:p w14:paraId="347A4EA8" w14:textId="77777777" w:rsidR="00870839" w:rsidRPr="00870839" w:rsidRDefault="00870839" w:rsidP="00870839">
      <w:pPr>
        <w:spacing w:after="0" w:line="360" w:lineRule="auto"/>
        <w:jc w:val="both"/>
        <w:rPr>
          <w:rFonts w:ascii="Arial" w:eastAsia="Times New Roman" w:hAnsi="Arial" w:cs="Arial"/>
          <w:lang w:val="en-GB"/>
        </w:rPr>
      </w:pPr>
    </w:p>
    <w:p w14:paraId="53285A9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4E296C90" w14:textId="77777777" w:rsidR="00870839" w:rsidRPr="00870839" w:rsidRDefault="00870839" w:rsidP="00870839">
      <w:pPr>
        <w:spacing w:after="0" w:line="360" w:lineRule="auto"/>
        <w:jc w:val="both"/>
        <w:rPr>
          <w:rFonts w:ascii="Arial" w:eastAsia="Times New Roman" w:hAnsi="Arial" w:cs="Arial"/>
          <w:lang w:val="en-GB"/>
        </w:rPr>
      </w:pPr>
    </w:p>
    <w:p w14:paraId="2636B23F" w14:textId="42C0D91A"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r>
      <w:r w:rsidR="00612E85" w:rsidRPr="00612E85">
        <w:rPr>
          <w:rFonts w:ascii="Arial" w:eastAsia="Times New Roman" w:hAnsi="Arial" w:cs="Arial"/>
          <w:lang w:val="en-GB"/>
        </w:rPr>
        <w:t>___________________________________</w:t>
      </w:r>
      <w:r w:rsidR="00612E85">
        <w:rPr>
          <w:rFonts w:ascii="Arial" w:eastAsia="Times New Roman" w:hAnsi="Arial" w:cs="Arial"/>
          <w:lang w:val="en-GB"/>
        </w:rPr>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60DDE0" w14:textId="77777777" w:rsidR="00870839" w:rsidRPr="00612E85" w:rsidRDefault="00870839" w:rsidP="00870839">
      <w:pPr>
        <w:spacing w:after="0" w:line="360" w:lineRule="auto"/>
        <w:ind w:left="720" w:hanging="720"/>
        <w:jc w:val="both"/>
        <w:rPr>
          <w:rFonts w:ascii="Arial" w:eastAsia="Times New Roman" w:hAnsi="Arial" w:cs="Arial"/>
          <w:lang w:val="en-GB"/>
        </w:rPr>
      </w:pPr>
    </w:p>
    <w:p w14:paraId="6E2C9CAF"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4083DC4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DA5C56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7B925901" w14:textId="77777777" w:rsidR="00870839" w:rsidRPr="00870839" w:rsidRDefault="00870839" w:rsidP="00870839">
      <w:pPr>
        <w:spacing w:after="0" w:line="360" w:lineRule="auto"/>
        <w:jc w:val="both"/>
        <w:rPr>
          <w:rFonts w:ascii="Arial" w:eastAsia="Times New Roman" w:hAnsi="Arial" w:cs="Arial"/>
          <w:lang w:val="en-GB"/>
        </w:rPr>
      </w:pPr>
    </w:p>
    <w:p w14:paraId="386D66BC" w14:textId="4A0295B9"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923A0E">
        <w:rPr>
          <w:rFonts w:ascii="Arial" w:eastAsia="Times New Roman" w:hAnsi="Arial" w:cs="Arial"/>
          <w:lang w:val="en-GB"/>
        </w:rPr>
        <w:t xml:space="preserve">the </w:t>
      </w:r>
      <w:r w:rsidR="00923A0E" w:rsidRPr="00923A0E">
        <w:rPr>
          <w:rFonts w:ascii="Arial" w:eastAsia="Times New Roman" w:hAnsi="Arial" w:cs="Arial"/>
          <w:b/>
          <w:bCs/>
          <w:lang w:val="en-GB"/>
        </w:rPr>
        <w:t xml:space="preserve">Negotiation meeting for the construction of Reabetswe 132kV Traction Substation within Limlanga Cluster Mpumalanga Region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3DBF80FD" w14:textId="77777777" w:rsidR="00870839" w:rsidRPr="00870839" w:rsidRDefault="00870839" w:rsidP="00612E85">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61AFF6B2" w14:textId="63A0CC22" w:rsid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AC413E3" w14:textId="77777777" w:rsidR="00B26D8A" w:rsidRPr="00870839" w:rsidRDefault="00B26D8A" w:rsidP="00B26D8A">
      <w:pPr>
        <w:spacing w:after="360" w:line="360" w:lineRule="auto"/>
        <w:jc w:val="both"/>
        <w:rPr>
          <w:rFonts w:ascii="Arial" w:eastAsia="Times New Roman" w:hAnsi="Arial" w:cs="Arial"/>
          <w:lang w:val="en-GB"/>
        </w:rPr>
      </w:pPr>
    </w:p>
    <w:p w14:paraId="369805C6" w14:textId="77777777" w:rsidR="00870839" w:rsidRPr="00870839" w:rsidRDefault="00870839" w:rsidP="00612E85">
      <w:pPr>
        <w:spacing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1A28DA9E" w14:textId="77777777"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36DB565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78C830B" w14:textId="77777777" w:rsidR="00870839" w:rsidRPr="00870839" w:rsidRDefault="00870839" w:rsidP="00B26D8A">
      <w:pPr>
        <w:spacing w:after="0" w:line="240" w:lineRule="auto"/>
        <w:jc w:val="both"/>
        <w:rPr>
          <w:rFonts w:ascii="Arial" w:eastAsia="Times New Roman" w:hAnsi="Arial" w:cs="Arial"/>
          <w:lang w:val="en-GB"/>
        </w:rPr>
      </w:pPr>
    </w:p>
    <w:p w14:paraId="048BEB9B" w14:textId="77777777"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59BE73E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7A71A688" w14:textId="77777777" w:rsidR="00870839" w:rsidRPr="00870839" w:rsidRDefault="00870839" w:rsidP="00B26D8A">
      <w:pPr>
        <w:spacing w:after="0" w:line="240" w:lineRule="auto"/>
        <w:jc w:val="both"/>
        <w:rPr>
          <w:rFonts w:ascii="Arial" w:eastAsia="Times New Roman" w:hAnsi="Arial" w:cs="Arial"/>
          <w:lang w:val="en-GB"/>
        </w:rPr>
      </w:pPr>
    </w:p>
    <w:p w14:paraId="750E9707" w14:textId="77777777" w:rsidR="00870839" w:rsidRPr="00870839" w:rsidRDefault="00870839" w:rsidP="00B26D8A">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5D31CE2A" w14:textId="77777777"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 xml:space="preserve">The Parties acknowledge that the Confidential Information is a valuable, </w:t>
      </w:r>
      <w:proofErr w:type="gramStart"/>
      <w:r w:rsidRPr="00870839">
        <w:rPr>
          <w:rFonts w:ascii="Arial" w:eastAsia="Times New Roman" w:hAnsi="Arial" w:cs="Arial"/>
          <w:lang w:val="en-GB"/>
        </w:rPr>
        <w:t>special</w:t>
      </w:r>
      <w:proofErr w:type="gramEnd"/>
      <w:r w:rsidRPr="00870839">
        <w:rPr>
          <w:rFonts w:ascii="Arial" w:eastAsia="Times New Roman" w:hAnsi="Arial" w:cs="Arial"/>
          <w:lang w:val="en-GB"/>
        </w:rPr>
        <w:t xml:space="preserve"> and unique asset proprietary to the Disclosing Party.</w:t>
      </w:r>
    </w:p>
    <w:p w14:paraId="6EF83A1E" w14:textId="77777777"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16DD618" w14:textId="77777777" w:rsidR="00870839" w:rsidRPr="00870839" w:rsidRDefault="00870839" w:rsidP="00B26D8A">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70CCD4E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7D114AA1"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870839">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B690E1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284DFE64" w14:textId="77777777" w:rsidR="00870839" w:rsidRPr="00870839" w:rsidRDefault="00870839" w:rsidP="00B26D8A">
      <w:pPr>
        <w:spacing w:after="0" w:line="24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53251619" w14:textId="77777777" w:rsidR="00870839" w:rsidRPr="00870839" w:rsidRDefault="00870839" w:rsidP="00612E85">
      <w:pPr>
        <w:spacing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7A90E87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24340005" w14:textId="77777777" w:rsidR="00870839" w:rsidRPr="00870839" w:rsidRDefault="00870839" w:rsidP="00B26D8A">
      <w:pPr>
        <w:spacing w:after="0" w:line="240" w:lineRule="auto"/>
        <w:jc w:val="both"/>
        <w:rPr>
          <w:rFonts w:ascii="Arial" w:eastAsia="Times New Roman" w:hAnsi="Arial" w:cs="Arial"/>
          <w:lang w:val="en-GB"/>
        </w:rPr>
      </w:pPr>
    </w:p>
    <w:p w14:paraId="79F175FD" w14:textId="77777777"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546255F9" w14:textId="77777777" w:rsidR="00870839" w:rsidRPr="00870839" w:rsidRDefault="00870839" w:rsidP="00612E85">
      <w:pPr>
        <w:spacing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35E1B8FF" w14:textId="77777777" w:rsidR="00870839" w:rsidRPr="00870839" w:rsidRDefault="00870839" w:rsidP="00612E85">
      <w:pPr>
        <w:spacing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24D39E9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65785F9F" w14:textId="77777777" w:rsidR="00870839" w:rsidRPr="00870839" w:rsidRDefault="00870839" w:rsidP="00B26D8A">
      <w:pPr>
        <w:spacing w:after="0" w:line="240" w:lineRule="auto"/>
        <w:jc w:val="both"/>
        <w:rPr>
          <w:rFonts w:ascii="Arial" w:eastAsia="Times New Roman" w:hAnsi="Arial" w:cs="Arial"/>
          <w:lang w:val="en-GB"/>
        </w:rPr>
      </w:pPr>
    </w:p>
    <w:p w14:paraId="55F94342" w14:textId="3E0F801D" w:rsidR="00612E85"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56C0669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2E2B8119" w14:textId="77777777" w:rsidR="00870839" w:rsidRPr="00870839" w:rsidRDefault="00870839" w:rsidP="00B26D8A">
      <w:pPr>
        <w:spacing w:after="0" w:line="240" w:lineRule="auto"/>
        <w:jc w:val="both"/>
        <w:rPr>
          <w:rFonts w:ascii="Arial" w:eastAsia="Times New Roman" w:hAnsi="Arial" w:cs="Arial"/>
          <w:lang w:val="en-GB"/>
        </w:rPr>
      </w:pPr>
    </w:p>
    <w:p w14:paraId="56046D4E" w14:textId="77777777"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37D6CDBF" w14:textId="516CEA8A"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00B26D8A">
        <w:rPr>
          <w:rFonts w:ascii="Arial" w:eastAsia="Times New Roman" w:hAnsi="Arial" w:cs="Arial"/>
          <w:lang w:val="en-US"/>
        </w:rPr>
        <w:t xml:space="preserve"> </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469FE1E5" w14:textId="77777777"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5600DA8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79CCF71C" w14:textId="77777777" w:rsidR="00870839" w:rsidRPr="00870839" w:rsidRDefault="00870839" w:rsidP="00B26D8A">
      <w:pPr>
        <w:spacing w:after="0" w:line="240" w:lineRule="auto"/>
        <w:jc w:val="both"/>
        <w:rPr>
          <w:rFonts w:ascii="Arial" w:eastAsia="Times New Roman" w:hAnsi="Arial" w:cs="Arial"/>
          <w:lang w:val="en-GB"/>
        </w:rPr>
      </w:pPr>
    </w:p>
    <w:p w14:paraId="4730ED99" w14:textId="77777777"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1FF7CAAA" w14:textId="6078C70E" w:rsidR="00870839" w:rsidRPr="00870839" w:rsidRDefault="00870839" w:rsidP="00B26D8A">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r w:rsidR="00B26D8A" w:rsidRPr="00870839">
        <w:rPr>
          <w:rFonts w:ascii="Arial" w:eastAsia="Times New Roman" w:hAnsi="Arial" w:cs="Arial"/>
          <w:lang w:val="en-GB"/>
        </w:rPr>
        <w:t>Party.</w:t>
      </w:r>
    </w:p>
    <w:p w14:paraId="6542E095" w14:textId="66535D52"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w:t>
      </w:r>
      <w:proofErr w:type="gramStart"/>
      <w:r w:rsidRPr="00870839">
        <w:rPr>
          <w:rFonts w:ascii="Arial" w:eastAsia="Times New Roman" w:hAnsi="Arial" w:cs="Arial"/>
          <w:lang w:val="en-GB"/>
        </w:rPr>
        <w:t>as a result of</w:t>
      </w:r>
      <w:proofErr w:type="gramEnd"/>
      <w:r w:rsidRPr="00870839">
        <w:rPr>
          <w:rFonts w:ascii="Arial" w:eastAsia="Times New Roman" w:hAnsi="Arial" w:cs="Arial"/>
          <w:lang w:val="en-GB"/>
        </w:rPr>
        <w:t xml:space="preserve"> a breach of this Agreement by the Receiving </w:t>
      </w:r>
      <w:r w:rsidR="00B26D8A" w:rsidRPr="00870839">
        <w:rPr>
          <w:rFonts w:ascii="Arial" w:eastAsia="Times New Roman" w:hAnsi="Arial" w:cs="Arial"/>
          <w:lang w:val="en-GB"/>
        </w:rPr>
        <w:t>Party.</w:t>
      </w:r>
    </w:p>
    <w:p w14:paraId="35630B49" w14:textId="764A9A80" w:rsidR="00870839" w:rsidRPr="00870839" w:rsidRDefault="00870839" w:rsidP="00612E85">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8.3</w:t>
      </w:r>
      <w:r w:rsidRPr="00870839">
        <w:rPr>
          <w:rFonts w:ascii="Arial" w:eastAsia="Times New Roman" w:hAnsi="Arial" w:cs="Arial"/>
          <w:lang w:val="en-GB"/>
        </w:rPr>
        <w:tab/>
        <w:t xml:space="preserve">is developed independently of the Disclosing Party by the Receiving Party in circumstances that do not amount to a breach of the provisions of this </w:t>
      </w:r>
      <w:r w:rsidR="00B26D8A" w:rsidRPr="00870839">
        <w:rPr>
          <w:rFonts w:ascii="Arial" w:eastAsia="Times New Roman" w:hAnsi="Arial" w:cs="Arial"/>
          <w:lang w:val="en-GB"/>
        </w:rPr>
        <w:t>Agreement.</w:t>
      </w:r>
    </w:p>
    <w:p w14:paraId="367E840C" w14:textId="77777777" w:rsidR="00870839" w:rsidRPr="00870839" w:rsidRDefault="00870839" w:rsidP="007D50BD">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47F9F207" w14:textId="14FD41A5" w:rsidR="00870839" w:rsidRPr="00870839" w:rsidRDefault="00870839" w:rsidP="00B26D8A">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r w:rsidR="00B26D8A" w:rsidRPr="00870839">
        <w:rPr>
          <w:rFonts w:ascii="Arial" w:eastAsia="Times New Roman" w:hAnsi="Arial" w:cs="Arial"/>
          <w:lang w:val="en-GB"/>
        </w:rPr>
        <w:t>Party.</w:t>
      </w:r>
    </w:p>
    <w:p w14:paraId="19154730" w14:textId="77777777" w:rsidR="00870839" w:rsidRPr="00870839" w:rsidRDefault="00870839" w:rsidP="007D50BD">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48E24D5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2CBD7B7D" w14:textId="77777777" w:rsidR="00870839" w:rsidRPr="00870839" w:rsidRDefault="00870839" w:rsidP="00B26D8A">
      <w:pPr>
        <w:spacing w:after="0" w:line="240" w:lineRule="auto"/>
        <w:jc w:val="both"/>
        <w:rPr>
          <w:rFonts w:ascii="Arial" w:eastAsia="Times New Roman" w:hAnsi="Arial" w:cs="Arial"/>
          <w:lang w:val="en-GB"/>
        </w:rPr>
      </w:pPr>
    </w:p>
    <w:p w14:paraId="7C373A6E" w14:textId="6E5BE858"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6DC98DD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8543385" w14:textId="77777777" w:rsidR="00870839" w:rsidRPr="00870839" w:rsidRDefault="00870839" w:rsidP="00B26D8A">
      <w:pPr>
        <w:spacing w:after="0" w:line="240" w:lineRule="auto"/>
        <w:jc w:val="both"/>
        <w:rPr>
          <w:rFonts w:ascii="Arial" w:eastAsia="Times New Roman" w:hAnsi="Arial" w:cs="Arial"/>
          <w:lang w:val="en-GB"/>
        </w:rPr>
      </w:pPr>
    </w:p>
    <w:p w14:paraId="0149663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77E3DB5E" w14:textId="73FACAB7" w:rsidR="00870839" w:rsidRDefault="00870839" w:rsidP="007D50BD">
      <w:pPr>
        <w:spacing w:line="360" w:lineRule="auto"/>
        <w:ind w:left="720" w:hanging="720"/>
        <w:jc w:val="both"/>
        <w:rPr>
          <w:rFonts w:ascii="Arial" w:eastAsia="Times New Roman" w:hAnsi="Arial" w:cs="Arial"/>
          <w:lang w:val="en-US"/>
        </w:rPr>
      </w:pPr>
      <w:r w:rsidRPr="00870839">
        <w:rPr>
          <w:rFonts w:ascii="Arial" w:eastAsia="Times New Roman" w:hAnsi="Arial" w:cs="Arial"/>
          <w:lang w:val="en-GB"/>
        </w:rPr>
        <w:lastRenderedPageBreak/>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773FD26D" w14:textId="77777777" w:rsidR="00B26D8A" w:rsidRPr="00870839" w:rsidRDefault="00B26D8A" w:rsidP="007D50BD">
      <w:pPr>
        <w:spacing w:line="360" w:lineRule="auto"/>
        <w:ind w:left="720" w:hanging="720"/>
        <w:jc w:val="both"/>
        <w:rPr>
          <w:rFonts w:ascii="Arial" w:eastAsia="Times New Roman" w:hAnsi="Arial" w:cs="Arial"/>
          <w:lang w:val="en-GB"/>
        </w:rPr>
      </w:pPr>
    </w:p>
    <w:p w14:paraId="383B917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6047B008" w14:textId="77777777" w:rsidR="00870839" w:rsidRPr="00870839" w:rsidRDefault="00870839" w:rsidP="00B26D8A">
      <w:pPr>
        <w:spacing w:after="0" w:line="240" w:lineRule="auto"/>
        <w:jc w:val="both"/>
        <w:rPr>
          <w:rFonts w:ascii="Arial" w:eastAsia="Times New Roman" w:hAnsi="Arial" w:cs="Arial"/>
          <w:lang w:val="en-GB"/>
        </w:rPr>
      </w:pPr>
    </w:p>
    <w:p w14:paraId="3939192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5E866C0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65EBC666" w14:textId="77777777" w:rsidR="00870839" w:rsidRPr="00870839" w:rsidRDefault="00870839" w:rsidP="00B26D8A">
      <w:pPr>
        <w:spacing w:after="0" w:line="240" w:lineRule="auto"/>
        <w:jc w:val="both"/>
        <w:rPr>
          <w:rFonts w:ascii="Arial" w:eastAsia="Times New Roman" w:hAnsi="Arial" w:cs="Arial"/>
          <w:lang w:val="en-GB"/>
        </w:rPr>
      </w:pPr>
    </w:p>
    <w:p w14:paraId="2127202E" w14:textId="77777777" w:rsidR="00870839" w:rsidRPr="00870839" w:rsidRDefault="00870839" w:rsidP="007D50BD">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28F1435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AB26183" w14:textId="77777777" w:rsidR="00870839" w:rsidRPr="00870839" w:rsidRDefault="00870839" w:rsidP="00B26D8A">
      <w:pPr>
        <w:spacing w:after="0" w:line="240" w:lineRule="auto"/>
        <w:jc w:val="both"/>
        <w:rPr>
          <w:rFonts w:ascii="Arial" w:eastAsia="Times New Roman" w:hAnsi="Arial" w:cs="Arial"/>
          <w:lang w:val="en-GB"/>
        </w:rPr>
      </w:pPr>
    </w:p>
    <w:p w14:paraId="3853BB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provision, and shall not affect either the validity of this Agreement or </w:t>
      </w:r>
      <w:r w:rsidRPr="00870839">
        <w:rPr>
          <w:rFonts w:ascii="Arial" w:eastAsia="Times New Roman" w:hAnsi="Arial" w:cs="Arial"/>
          <w:lang w:val="en-GB"/>
        </w:rPr>
        <w:lastRenderedPageBreak/>
        <w:t>any part hereof or the right of the Disclosing Party to enforce the provisions of this Agreement.</w:t>
      </w:r>
      <w:r w:rsidRPr="00870839">
        <w:rPr>
          <w:rFonts w:ascii="Arial" w:eastAsia="Times New Roman" w:hAnsi="Arial" w:cs="Arial"/>
          <w:lang w:eastAsia="en-GB"/>
        </w:rPr>
        <w:t xml:space="preserve"> </w:t>
      </w:r>
    </w:p>
    <w:p w14:paraId="012C2E5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6F9DF07" w14:textId="77777777" w:rsidR="00870839" w:rsidRPr="00870839" w:rsidRDefault="00870839" w:rsidP="00B26D8A">
      <w:pPr>
        <w:spacing w:after="0" w:line="240" w:lineRule="auto"/>
        <w:jc w:val="both"/>
        <w:rPr>
          <w:rFonts w:ascii="Arial" w:eastAsia="Times New Roman" w:hAnsi="Arial" w:cs="Arial"/>
          <w:b/>
          <w:lang w:val="en-GB"/>
        </w:rPr>
      </w:pPr>
    </w:p>
    <w:p w14:paraId="0AEDBDDA" w14:textId="77777777" w:rsidR="00870839" w:rsidRPr="00870839" w:rsidRDefault="00870839" w:rsidP="00923A0E">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5D991CE9"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55F70E7E" w14:textId="77777777" w:rsidR="00870839" w:rsidRPr="00870839" w:rsidRDefault="00870839" w:rsidP="00923A0E">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01F3D2E4" w14:textId="51E87115" w:rsidR="00870839" w:rsidRDefault="00870839" w:rsidP="007D50BD">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01EE2383"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27D5124A" w14:textId="77777777" w:rsidR="00870839" w:rsidRPr="00870839" w:rsidRDefault="00870839" w:rsidP="00B26D8A">
      <w:pPr>
        <w:spacing w:after="0" w:line="240" w:lineRule="auto"/>
        <w:ind w:left="720" w:hanging="720"/>
        <w:jc w:val="both"/>
        <w:rPr>
          <w:rFonts w:ascii="Arial" w:eastAsia="Times New Roman" w:hAnsi="Arial" w:cs="Arial"/>
          <w:lang w:val="en-GB"/>
        </w:rPr>
      </w:pPr>
    </w:p>
    <w:p w14:paraId="342B661D" w14:textId="77777777" w:rsidR="00870839" w:rsidRPr="00870839" w:rsidRDefault="00870839" w:rsidP="007D50BD">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1610CC9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1D860897" w14:textId="77777777" w:rsidR="00870839" w:rsidRPr="00870839" w:rsidRDefault="00870839" w:rsidP="00B26D8A">
      <w:pPr>
        <w:spacing w:after="0" w:line="240" w:lineRule="auto"/>
        <w:ind w:left="720" w:hanging="720"/>
        <w:jc w:val="both"/>
        <w:rPr>
          <w:rFonts w:ascii="Arial" w:eastAsia="Times New Roman" w:hAnsi="Arial" w:cs="Arial"/>
          <w:lang w:val="en-GB"/>
        </w:rPr>
      </w:pPr>
    </w:p>
    <w:p w14:paraId="3A0437C3" w14:textId="77777777" w:rsidR="00870839" w:rsidRPr="00870839" w:rsidRDefault="00870839" w:rsidP="007D50BD">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9567148" w14:textId="0CF20406"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p>
    <w:p w14:paraId="3444B4E5" w14:textId="77777777" w:rsidR="00870839" w:rsidRPr="00870839" w:rsidRDefault="00870839" w:rsidP="00B26D8A">
      <w:pPr>
        <w:spacing w:after="0" w:line="240" w:lineRule="auto"/>
        <w:ind w:left="720" w:hanging="720"/>
        <w:jc w:val="both"/>
        <w:rPr>
          <w:rFonts w:ascii="Arial" w:eastAsia="Times New Roman" w:hAnsi="Arial" w:cs="Arial"/>
          <w:lang w:val="en-GB"/>
        </w:rPr>
      </w:pPr>
    </w:p>
    <w:p w14:paraId="4ADC719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09C8BD9A" w14:textId="77777777" w:rsidR="007D50BD" w:rsidRPr="00870839" w:rsidRDefault="007D50BD" w:rsidP="00870839">
      <w:pPr>
        <w:keepNext/>
        <w:tabs>
          <w:tab w:val="num" w:pos="851"/>
        </w:tabs>
        <w:spacing w:after="0" w:line="240" w:lineRule="auto"/>
        <w:ind w:left="851" w:hanging="845"/>
        <w:outlineLvl w:val="1"/>
        <w:rPr>
          <w:rFonts w:ascii="Arial" w:eastAsia="Times New Roman" w:hAnsi="Arial" w:cs="Arial"/>
          <w:b/>
          <w:bCs/>
          <w:snapToGrid w:val="0"/>
          <w:lang w:val="en-GB"/>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701"/>
        <w:gridCol w:w="1843"/>
        <w:gridCol w:w="992"/>
        <w:gridCol w:w="992"/>
        <w:gridCol w:w="2410"/>
      </w:tblGrid>
      <w:tr w:rsidR="00870839" w:rsidRPr="00870839" w14:paraId="54E11BCC" w14:textId="77777777" w:rsidTr="00923A0E">
        <w:tc>
          <w:tcPr>
            <w:tcW w:w="1559" w:type="dxa"/>
          </w:tcPr>
          <w:p w14:paraId="07793321"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FAB2712"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843" w:type="dxa"/>
          </w:tcPr>
          <w:p w14:paraId="7406AC36"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3F09892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992" w:type="dxa"/>
          </w:tcPr>
          <w:p w14:paraId="6BE08366"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1F1DCA28"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50E964A8" w14:textId="77777777" w:rsidTr="00923A0E">
        <w:tc>
          <w:tcPr>
            <w:tcW w:w="1559" w:type="dxa"/>
          </w:tcPr>
          <w:p w14:paraId="5AF454F2" w14:textId="3F5F008E" w:rsidR="00870839" w:rsidRPr="00923A0E" w:rsidRDefault="00870839" w:rsidP="00870839">
            <w:pPr>
              <w:spacing w:after="0" w:line="360" w:lineRule="auto"/>
              <w:rPr>
                <w:rFonts w:ascii="Arial" w:eastAsia="Times New Roman" w:hAnsi="Arial" w:cs="Arial"/>
                <w:smallCaps/>
                <w:lang w:val="en-GB"/>
              </w:rPr>
            </w:pPr>
            <w:r w:rsidRPr="00923A0E">
              <w:rPr>
                <w:rFonts w:ascii="Arial" w:eastAsia="Times New Roman" w:hAnsi="Arial" w:cs="Arial"/>
                <w:smallCaps/>
                <w:lang w:val="en-GB"/>
              </w:rPr>
              <w:t>eskom holdings</w:t>
            </w:r>
            <w:r w:rsidR="00923A0E" w:rsidRPr="00923A0E">
              <w:rPr>
                <w:rFonts w:ascii="Arial" w:eastAsia="Times New Roman" w:hAnsi="Arial" w:cs="Arial"/>
                <w:smallCaps/>
                <w:lang w:val="en-GB"/>
              </w:rPr>
              <w:t xml:space="preserve"> </w:t>
            </w:r>
            <w:r w:rsidRPr="00923A0E">
              <w:rPr>
                <w:rFonts w:ascii="Arial" w:eastAsia="Times New Roman" w:hAnsi="Arial" w:cs="Arial"/>
                <w:smallCaps/>
                <w:lang w:val="en-GB"/>
              </w:rPr>
              <w:t>SOC Ltd</w:t>
            </w:r>
          </w:p>
          <w:p w14:paraId="6A6BC112"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42DAC4BA" w14:textId="2C1C2D49"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r w:rsidR="007D50BD" w:rsidRPr="00870839">
              <w:rPr>
                <w:rFonts w:ascii="Arial" w:eastAsia="Times New Roman" w:hAnsi="Arial" w:cs="Arial"/>
                <w:smallCaps/>
              </w:rPr>
              <w:t>Sunninghill</w:t>
            </w:r>
          </w:p>
        </w:tc>
        <w:tc>
          <w:tcPr>
            <w:tcW w:w="1843" w:type="dxa"/>
          </w:tcPr>
          <w:p w14:paraId="5DB9F0B4" w14:textId="7CFC5320"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po box 1091 </w:t>
            </w:r>
            <w:r w:rsidR="007D50BD" w:rsidRPr="00870839">
              <w:rPr>
                <w:rFonts w:ascii="Arial" w:eastAsia="Times New Roman" w:hAnsi="Arial" w:cs="Arial"/>
                <w:smallCaps/>
                <w:lang w:val="en-GB"/>
              </w:rPr>
              <w:t>Johannesburg</w:t>
            </w:r>
            <w:r w:rsidRPr="00870839">
              <w:rPr>
                <w:rFonts w:ascii="Arial" w:eastAsia="Times New Roman" w:hAnsi="Arial" w:cs="Arial"/>
                <w:smallCaps/>
                <w:lang w:val="en-GB"/>
              </w:rPr>
              <w:t xml:space="preserve"> 2000 sa</w:t>
            </w:r>
          </w:p>
        </w:tc>
        <w:tc>
          <w:tcPr>
            <w:tcW w:w="992" w:type="dxa"/>
          </w:tcPr>
          <w:p w14:paraId="41542120"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992" w:type="dxa"/>
          </w:tcPr>
          <w:p w14:paraId="5387AC81"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16F1AF93"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00B10811" w14:textId="77777777" w:rsidTr="00923A0E">
        <w:tc>
          <w:tcPr>
            <w:tcW w:w="1559" w:type="dxa"/>
          </w:tcPr>
          <w:p w14:paraId="24C75B19"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0EFE8E4D" w14:textId="77777777" w:rsidR="00870839" w:rsidRPr="00870839" w:rsidRDefault="00870839" w:rsidP="00870839">
            <w:pPr>
              <w:spacing w:after="0" w:line="360" w:lineRule="auto"/>
              <w:rPr>
                <w:rFonts w:ascii="Arial" w:eastAsia="Times New Roman" w:hAnsi="Arial" w:cs="Arial"/>
                <w:smallCaps/>
                <w:lang w:val="en-GB"/>
              </w:rPr>
            </w:pPr>
          </w:p>
        </w:tc>
        <w:tc>
          <w:tcPr>
            <w:tcW w:w="1843" w:type="dxa"/>
          </w:tcPr>
          <w:p w14:paraId="56A5C6A2"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30C22A91"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23E7BDDE"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0C6BA22D" w14:textId="77777777" w:rsidR="00870839" w:rsidRPr="00870839" w:rsidRDefault="00870839" w:rsidP="00870839">
            <w:pPr>
              <w:spacing w:after="0" w:line="360" w:lineRule="auto"/>
              <w:jc w:val="both"/>
              <w:rPr>
                <w:rFonts w:ascii="Arial" w:eastAsia="Times New Roman" w:hAnsi="Arial" w:cs="Arial"/>
                <w:smallCaps/>
                <w:lang w:val="en-GB"/>
              </w:rPr>
            </w:pPr>
          </w:p>
          <w:p w14:paraId="1839587D" w14:textId="77777777" w:rsidR="00870839" w:rsidRPr="00870839" w:rsidRDefault="00870839" w:rsidP="00870839">
            <w:pPr>
              <w:spacing w:after="0" w:line="360" w:lineRule="auto"/>
              <w:jc w:val="both"/>
              <w:rPr>
                <w:rFonts w:ascii="Arial" w:eastAsia="Times New Roman" w:hAnsi="Arial" w:cs="Arial"/>
                <w:smallCaps/>
                <w:lang w:val="en-GB"/>
              </w:rPr>
            </w:pPr>
          </w:p>
          <w:p w14:paraId="6B047977" w14:textId="77777777" w:rsidR="00870839" w:rsidRPr="00870839" w:rsidRDefault="00870839" w:rsidP="00870839">
            <w:pPr>
              <w:spacing w:after="0" w:line="360" w:lineRule="auto"/>
              <w:jc w:val="both"/>
              <w:rPr>
                <w:rFonts w:ascii="Arial" w:eastAsia="Times New Roman" w:hAnsi="Arial" w:cs="Arial"/>
                <w:smallCaps/>
                <w:lang w:val="en-GB"/>
              </w:rPr>
            </w:pPr>
          </w:p>
          <w:p w14:paraId="25B4C411" w14:textId="77777777" w:rsidR="00870839" w:rsidRPr="00870839" w:rsidRDefault="00870839" w:rsidP="00870839">
            <w:pPr>
              <w:spacing w:after="0" w:line="360" w:lineRule="auto"/>
              <w:jc w:val="both"/>
              <w:rPr>
                <w:rFonts w:ascii="Arial" w:eastAsia="Times New Roman" w:hAnsi="Arial" w:cs="Arial"/>
                <w:smallCaps/>
                <w:lang w:val="en-GB"/>
              </w:rPr>
            </w:pPr>
          </w:p>
          <w:p w14:paraId="22D28124"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228F1A51" w14:textId="77777777" w:rsidR="00870839" w:rsidRPr="00870839" w:rsidRDefault="00870839" w:rsidP="00870839">
      <w:pPr>
        <w:spacing w:after="0" w:line="360" w:lineRule="auto"/>
        <w:jc w:val="both"/>
        <w:rPr>
          <w:rFonts w:ascii="Arial" w:eastAsia="Times New Roman" w:hAnsi="Arial" w:cs="Arial"/>
          <w:lang w:val="en-GB"/>
        </w:rPr>
      </w:pPr>
    </w:p>
    <w:p w14:paraId="66F15A5C" w14:textId="77777777" w:rsidR="00870839" w:rsidRPr="00870839" w:rsidRDefault="00870839" w:rsidP="007D50BD">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1341F1F5" w14:textId="77777777" w:rsidR="00870839" w:rsidRPr="00870839" w:rsidRDefault="00870839" w:rsidP="007D50BD">
      <w:pPr>
        <w:numPr>
          <w:ilvl w:val="1"/>
          <w:numId w:val="0"/>
        </w:numPr>
        <w:tabs>
          <w:tab w:val="num" w:pos="709"/>
        </w:tabs>
        <w:spacing w:after="240" w:line="36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63EC0D82" w14:textId="1EED60A6" w:rsidR="00870839" w:rsidRPr="00870839" w:rsidRDefault="00870839" w:rsidP="007D50BD">
      <w:pPr>
        <w:numPr>
          <w:ilvl w:val="2"/>
          <w:numId w:val="0"/>
        </w:numPr>
        <w:tabs>
          <w:tab w:val="num" w:pos="709"/>
          <w:tab w:val="left" w:pos="1701"/>
          <w:tab w:val="num" w:pos="2695"/>
        </w:tabs>
        <w:spacing w:after="240" w:line="36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r w:rsidR="00612E85" w:rsidRPr="00870839">
        <w:rPr>
          <w:rFonts w:ascii="Arial" w:eastAsia="Times New Roman" w:hAnsi="Arial" w:cs="Arial"/>
          <w:bCs/>
          <w:lang w:val="en-GB"/>
        </w:rPr>
        <w:t>it</w:t>
      </w:r>
      <w:r w:rsidRPr="00870839">
        <w:rPr>
          <w:rFonts w:ascii="Arial" w:eastAsia="Times New Roman" w:hAnsi="Arial" w:cs="Arial"/>
          <w:bCs/>
          <w:lang w:val="en-GB"/>
        </w:rPr>
        <w:t xml:space="preserve"> was delivered to the addressee's address if delivered by hand; or</w:t>
      </w:r>
    </w:p>
    <w:p w14:paraId="71CF1555" w14:textId="77777777" w:rsidR="00870839" w:rsidRPr="00870839" w:rsidRDefault="00870839" w:rsidP="007D50BD">
      <w:pPr>
        <w:numPr>
          <w:ilvl w:val="2"/>
          <w:numId w:val="0"/>
        </w:numPr>
        <w:tabs>
          <w:tab w:val="num" w:pos="709"/>
          <w:tab w:val="left" w:pos="1701"/>
          <w:tab w:val="num" w:pos="2695"/>
        </w:tabs>
        <w:spacing w:after="240" w:line="36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072474E" w14:textId="77777777" w:rsidR="00870839" w:rsidRPr="00870839" w:rsidRDefault="00870839" w:rsidP="007D50BD">
      <w:pPr>
        <w:tabs>
          <w:tab w:val="left" w:pos="709"/>
        </w:tabs>
        <w:spacing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76260D78"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2CDFA643" w14:textId="77777777" w:rsidR="00870839" w:rsidRPr="00870839" w:rsidRDefault="00870839" w:rsidP="00B26D8A">
      <w:pPr>
        <w:spacing w:after="0" w:line="240" w:lineRule="auto"/>
        <w:ind w:left="720" w:hanging="720"/>
        <w:jc w:val="both"/>
        <w:rPr>
          <w:rFonts w:ascii="Arial" w:eastAsia="Times New Roman" w:hAnsi="Arial" w:cs="Arial"/>
          <w:lang w:val="en-GB"/>
        </w:rPr>
      </w:pPr>
    </w:p>
    <w:p w14:paraId="1AFA20F3" w14:textId="77777777" w:rsidR="00870839" w:rsidRPr="00870839" w:rsidRDefault="00870839" w:rsidP="00612E85">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of any one or more of the provisions of this Agreement being held for any reason to be invalid, illegal or unenforceable in any respect, such invalidity, illegality or unenforceability shall not affect any other provision of this Agreement, and this </w:t>
      </w:r>
      <w:r w:rsidRPr="00870839">
        <w:rPr>
          <w:rFonts w:ascii="Arial" w:eastAsia="Times New Roman" w:hAnsi="Arial" w:cs="Arial"/>
          <w:lang w:val="en-GB"/>
        </w:rPr>
        <w:lastRenderedPageBreak/>
        <w:t>Agreement shall be construed as if such invalid, illegal or unenforceable provisions was not a part of this Agreement, and this Agreement shall be carried out as nearly as possible in accordance with its original terms and intent.</w:t>
      </w:r>
    </w:p>
    <w:p w14:paraId="08CEBE22"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7E60C623" w14:textId="77777777" w:rsidR="00870839" w:rsidRDefault="00870839" w:rsidP="00612E85">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673569AF" w14:textId="77777777" w:rsidR="00612E85" w:rsidRDefault="00870839" w:rsidP="007D50BD">
      <w:pPr>
        <w:spacing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 xml:space="preserve">Notwithstanding the above, Eskom may on written notice to the other Party hereto, cede and delegate its rights and obligations under this contract to any of its subsidiaries or any of its present divisions or operations which may be converted into separate legal entities </w:t>
      </w:r>
      <w:proofErr w:type="gramStart"/>
      <w:r w:rsidRPr="00870839">
        <w:rPr>
          <w:rFonts w:ascii="Arial" w:eastAsia="Times New Roman" w:hAnsi="Arial" w:cs="Arial"/>
          <w:lang w:val="en-GB"/>
        </w:rPr>
        <w:t>as a result of</w:t>
      </w:r>
      <w:proofErr w:type="gramEnd"/>
      <w:r w:rsidRPr="00870839">
        <w:rPr>
          <w:rFonts w:ascii="Arial" w:eastAsia="Times New Roman" w:hAnsi="Arial" w:cs="Arial"/>
          <w:lang w:val="en-GB"/>
        </w:rPr>
        <w:t xml:space="preserve"> the restructuring of the Electricity Supply Industry and the Electricity Distribution Industry.</w:t>
      </w:r>
    </w:p>
    <w:p w14:paraId="513FD4D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18D57EFF" w14:textId="77777777" w:rsidR="00870839" w:rsidRPr="00870839" w:rsidRDefault="00870839" w:rsidP="00B26D8A">
      <w:pPr>
        <w:spacing w:after="0" w:line="240" w:lineRule="auto"/>
        <w:ind w:left="567"/>
        <w:jc w:val="both"/>
        <w:rPr>
          <w:rFonts w:ascii="Arial" w:eastAsia="Times New Roman" w:hAnsi="Arial" w:cs="Arial"/>
          <w:lang w:val="en-GB"/>
        </w:rPr>
      </w:pPr>
    </w:p>
    <w:p w14:paraId="5175C145" w14:textId="77777777" w:rsidR="00870839" w:rsidRPr="00870839" w:rsidRDefault="00870839" w:rsidP="007D50BD">
      <w:pPr>
        <w:spacing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49E0F59B" w14:textId="77777777" w:rsidR="00870839" w:rsidRPr="00870839" w:rsidRDefault="00870839" w:rsidP="007D50BD">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563B1299" w14:textId="77777777" w:rsidR="00870839" w:rsidRPr="00870839" w:rsidRDefault="00870839" w:rsidP="00B26D8A">
      <w:pPr>
        <w:spacing w:after="0" w:line="240" w:lineRule="auto"/>
        <w:ind w:left="567"/>
        <w:jc w:val="both"/>
        <w:rPr>
          <w:rFonts w:ascii="Arial" w:eastAsia="Times New Roman" w:hAnsi="Arial" w:cs="Arial"/>
          <w:lang w:val="en-GB"/>
        </w:rPr>
      </w:pPr>
    </w:p>
    <w:p w14:paraId="334568E0" w14:textId="77777777" w:rsidR="00870839" w:rsidRPr="00870839" w:rsidRDefault="00870839" w:rsidP="007D50BD">
      <w:pPr>
        <w:spacing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7409AE72" w14:textId="77777777" w:rsidR="00870839" w:rsidRPr="00870839" w:rsidRDefault="00870839" w:rsidP="00B26D8A">
      <w:pPr>
        <w:tabs>
          <w:tab w:val="left" w:pos="851"/>
        </w:tabs>
        <w:spacing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7DD58E70" w14:textId="77777777" w:rsidR="00870839" w:rsidRPr="00870839" w:rsidRDefault="00870839" w:rsidP="006A371A">
      <w:pPr>
        <w:tabs>
          <w:tab w:val="left" w:pos="851"/>
        </w:tabs>
        <w:spacing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47811607" w14:textId="436F1AC1"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 xml:space="preserve">any reference to a person includes, without being Ltd to, any individual, body corporate, unincorporated association or other entity recognised under any law as having a separate legal existence or </w:t>
      </w:r>
      <w:r w:rsidR="006A371A" w:rsidRPr="00870839">
        <w:rPr>
          <w:rFonts w:ascii="Arial" w:eastAsia="Times New Roman" w:hAnsi="Arial" w:cs="Arial"/>
          <w:lang w:val="en-GB"/>
        </w:rPr>
        <w:t>personality.</w:t>
      </w:r>
    </w:p>
    <w:p w14:paraId="5C17E76F" w14:textId="2B00E132" w:rsidR="00870839" w:rsidRPr="00870839" w:rsidRDefault="00870839" w:rsidP="006A371A">
      <w:pPr>
        <w:numPr>
          <w:ilvl w:val="2"/>
          <w:numId w:val="2"/>
        </w:numPr>
        <w:tabs>
          <w:tab w:val="num" w:pos="851"/>
        </w:tabs>
        <w:spacing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 xml:space="preserve">any word or expression defined in, and for the purposes of, this agreement shall if expressed in the singular include the plural and vice versa, and a cognate word or expression shall have a corresponding </w:t>
      </w:r>
      <w:r w:rsidR="006A371A" w:rsidRPr="00870839">
        <w:rPr>
          <w:rFonts w:ascii="Arial" w:eastAsia="Times New Roman" w:hAnsi="Arial" w:cs="Arial"/>
          <w:lang w:val="en-GB"/>
        </w:rPr>
        <w:t>meaning.</w:t>
      </w:r>
    </w:p>
    <w:p w14:paraId="1C167A1F" w14:textId="77777777" w:rsidR="00870839" w:rsidRPr="00870839" w:rsidRDefault="00870839" w:rsidP="006A371A">
      <w:pPr>
        <w:numPr>
          <w:ilvl w:val="2"/>
          <w:numId w:val="2"/>
        </w:numPr>
        <w:tabs>
          <w:tab w:val="num" w:pos="851"/>
        </w:tabs>
        <w:spacing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33823530" w14:textId="77777777" w:rsidR="00870839" w:rsidRPr="00870839" w:rsidRDefault="00870839" w:rsidP="006A371A">
      <w:pPr>
        <w:numPr>
          <w:ilvl w:val="2"/>
          <w:numId w:val="2"/>
        </w:numPr>
        <w:tabs>
          <w:tab w:val="left" w:pos="851"/>
        </w:tabs>
        <w:spacing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09554659" w14:textId="77777777" w:rsidR="00870839" w:rsidRPr="00870839" w:rsidRDefault="00870839" w:rsidP="006A371A">
      <w:pPr>
        <w:spacing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2CE90C66" w14:textId="77777777" w:rsidR="006A371A" w:rsidRDefault="006A371A">
      <w:pPr>
        <w:rPr>
          <w:rFonts w:ascii="Arial" w:eastAsia="Times New Roman" w:hAnsi="Arial" w:cs="Arial"/>
        </w:rPr>
      </w:pPr>
      <w:r>
        <w:rPr>
          <w:rFonts w:ascii="Arial" w:eastAsia="Times New Roman" w:hAnsi="Arial" w:cs="Arial"/>
        </w:rPr>
        <w:br w:type="page"/>
      </w:r>
    </w:p>
    <w:p w14:paraId="5229226D" w14:textId="08CFF4A5"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0F1A7F66" w14:textId="77777777" w:rsidR="00870839" w:rsidRPr="00870839" w:rsidRDefault="00870839" w:rsidP="00870839">
      <w:pPr>
        <w:spacing w:after="0" w:line="480" w:lineRule="auto"/>
        <w:jc w:val="both"/>
        <w:rPr>
          <w:rFonts w:ascii="Arial" w:eastAsia="Times New Roman" w:hAnsi="Arial" w:cs="Arial"/>
        </w:rPr>
      </w:pPr>
    </w:p>
    <w:p w14:paraId="069630B1"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6F68DF7C" w14:textId="77777777" w:rsidTr="00870839">
        <w:trPr>
          <w:trHeight w:hRule="exact" w:val="400"/>
        </w:trPr>
        <w:tc>
          <w:tcPr>
            <w:tcW w:w="1242" w:type="dxa"/>
            <w:tcBorders>
              <w:top w:val="nil"/>
              <w:left w:val="nil"/>
              <w:bottom w:val="nil"/>
              <w:right w:val="nil"/>
            </w:tcBorders>
            <w:vAlign w:val="bottom"/>
          </w:tcPr>
          <w:p w14:paraId="4AD6B87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2A6F6F9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019D7B1"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4A746C3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71938644" w14:textId="77777777" w:rsidTr="00870839">
        <w:trPr>
          <w:trHeight w:hRule="exact" w:val="720"/>
        </w:trPr>
        <w:tc>
          <w:tcPr>
            <w:tcW w:w="4403" w:type="dxa"/>
            <w:gridSpan w:val="2"/>
            <w:tcBorders>
              <w:top w:val="nil"/>
              <w:left w:val="nil"/>
              <w:bottom w:val="nil"/>
              <w:right w:val="nil"/>
            </w:tcBorders>
            <w:vAlign w:val="bottom"/>
          </w:tcPr>
          <w:p w14:paraId="25527FE6"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9016B1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7676A86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12736B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86B908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39F6E737" w14:textId="77777777" w:rsidTr="00870839">
        <w:trPr>
          <w:trHeight w:hRule="exact" w:val="800"/>
        </w:trPr>
        <w:tc>
          <w:tcPr>
            <w:tcW w:w="4403" w:type="dxa"/>
            <w:gridSpan w:val="2"/>
            <w:tcBorders>
              <w:top w:val="nil"/>
              <w:left w:val="nil"/>
              <w:bottom w:val="single" w:sz="8" w:space="0" w:color="auto"/>
              <w:right w:val="nil"/>
            </w:tcBorders>
          </w:tcPr>
          <w:p w14:paraId="4392E40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541B33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7485D97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4DF48DF6"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4B4EC8B0" w14:textId="77777777" w:rsidTr="00870839">
        <w:trPr>
          <w:trHeight w:hRule="exact" w:val="1120"/>
        </w:trPr>
        <w:tc>
          <w:tcPr>
            <w:tcW w:w="4403" w:type="dxa"/>
            <w:gridSpan w:val="2"/>
            <w:tcBorders>
              <w:top w:val="single" w:sz="8" w:space="0" w:color="auto"/>
              <w:left w:val="nil"/>
              <w:bottom w:val="single" w:sz="8" w:space="0" w:color="auto"/>
              <w:right w:val="nil"/>
            </w:tcBorders>
          </w:tcPr>
          <w:p w14:paraId="5011027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797A49C"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4F92BC4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3EE5D604" w14:textId="77777777" w:rsidTr="00870839">
        <w:trPr>
          <w:trHeight w:hRule="exact" w:val="400"/>
        </w:trPr>
        <w:tc>
          <w:tcPr>
            <w:tcW w:w="4403" w:type="dxa"/>
            <w:gridSpan w:val="2"/>
            <w:tcBorders>
              <w:top w:val="single" w:sz="8" w:space="0" w:color="auto"/>
              <w:left w:val="nil"/>
              <w:bottom w:val="nil"/>
              <w:right w:val="nil"/>
            </w:tcBorders>
          </w:tcPr>
          <w:p w14:paraId="2875E54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4DEA7AE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7792D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12503D82" w14:textId="77777777" w:rsidR="00870839" w:rsidRPr="00870839" w:rsidRDefault="00870839" w:rsidP="00612E85">
      <w:pPr>
        <w:keepNext/>
        <w:spacing w:before="480" w:after="360" w:line="360" w:lineRule="auto"/>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5AE34530" w14:textId="77777777" w:rsidTr="00870839">
        <w:trPr>
          <w:trHeight w:hRule="exact" w:val="400"/>
        </w:trPr>
        <w:tc>
          <w:tcPr>
            <w:tcW w:w="1242" w:type="dxa"/>
            <w:tcBorders>
              <w:top w:val="nil"/>
              <w:left w:val="nil"/>
              <w:bottom w:val="nil"/>
              <w:right w:val="nil"/>
            </w:tcBorders>
            <w:vAlign w:val="bottom"/>
          </w:tcPr>
          <w:p w14:paraId="2B5466D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FFA0BF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6A8DB1E"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6EADB1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5AF71FCA" w14:textId="77777777" w:rsidTr="00870839">
        <w:trPr>
          <w:trHeight w:hRule="exact" w:val="720"/>
        </w:trPr>
        <w:tc>
          <w:tcPr>
            <w:tcW w:w="4403" w:type="dxa"/>
            <w:gridSpan w:val="2"/>
            <w:tcBorders>
              <w:top w:val="nil"/>
              <w:left w:val="nil"/>
              <w:bottom w:val="nil"/>
              <w:right w:val="nil"/>
            </w:tcBorders>
            <w:vAlign w:val="bottom"/>
          </w:tcPr>
          <w:p w14:paraId="5BE221BF"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0D35780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74A5DA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F46FC51" w14:textId="77777777" w:rsidTr="00870839">
        <w:trPr>
          <w:trHeight w:hRule="exact" w:val="800"/>
        </w:trPr>
        <w:tc>
          <w:tcPr>
            <w:tcW w:w="4403" w:type="dxa"/>
            <w:gridSpan w:val="2"/>
            <w:tcBorders>
              <w:top w:val="nil"/>
              <w:left w:val="nil"/>
              <w:bottom w:val="single" w:sz="8" w:space="0" w:color="auto"/>
              <w:right w:val="nil"/>
            </w:tcBorders>
          </w:tcPr>
          <w:p w14:paraId="558B5F9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5EDF5AE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9AF467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42EB79F"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0DB1375A" w14:textId="77777777" w:rsidTr="00870839">
        <w:trPr>
          <w:trHeight w:hRule="exact" w:val="1120"/>
        </w:trPr>
        <w:tc>
          <w:tcPr>
            <w:tcW w:w="4403" w:type="dxa"/>
            <w:gridSpan w:val="2"/>
            <w:tcBorders>
              <w:top w:val="single" w:sz="8" w:space="0" w:color="auto"/>
              <w:left w:val="nil"/>
              <w:bottom w:val="single" w:sz="8" w:space="0" w:color="auto"/>
              <w:right w:val="nil"/>
            </w:tcBorders>
          </w:tcPr>
          <w:p w14:paraId="414A9A0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604AA6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5C0A2EC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6920BAD5" w14:textId="77777777" w:rsidTr="00870839">
        <w:trPr>
          <w:trHeight w:hRule="exact" w:val="400"/>
        </w:trPr>
        <w:tc>
          <w:tcPr>
            <w:tcW w:w="4403" w:type="dxa"/>
            <w:gridSpan w:val="2"/>
            <w:tcBorders>
              <w:top w:val="single" w:sz="8" w:space="0" w:color="auto"/>
              <w:left w:val="nil"/>
              <w:bottom w:val="nil"/>
              <w:right w:val="nil"/>
            </w:tcBorders>
          </w:tcPr>
          <w:p w14:paraId="62A52DD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75DD83F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E1DD27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27AC6AC7"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5CD15" w14:textId="77777777" w:rsidR="00C45514" w:rsidRDefault="00C45514" w:rsidP="00201A98">
      <w:pPr>
        <w:spacing w:after="0" w:line="240" w:lineRule="auto"/>
      </w:pPr>
      <w:r>
        <w:separator/>
      </w:r>
    </w:p>
  </w:endnote>
  <w:endnote w:type="continuationSeparator" w:id="0">
    <w:p w14:paraId="2C92DC79" w14:textId="77777777" w:rsidR="00C45514" w:rsidRDefault="00C4551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2758DFB1" w14:textId="77777777" w:rsidTr="00EA1B3D">
      <w:tc>
        <w:tcPr>
          <w:tcW w:w="10206" w:type="dxa"/>
          <w:gridSpan w:val="2"/>
          <w:tcBorders>
            <w:top w:val="nil"/>
            <w:left w:val="nil"/>
            <w:bottom w:val="nil"/>
            <w:right w:val="nil"/>
          </w:tcBorders>
          <w:vAlign w:val="center"/>
        </w:tcPr>
        <w:p w14:paraId="3FD34708"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739DDA44" w14:textId="77777777" w:rsidTr="00EA1B3D">
      <w:tc>
        <w:tcPr>
          <w:tcW w:w="10206" w:type="dxa"/>
          <w:gridSpan w:val="2"/>
          <w:tcBorders>
            <w:top w:val="nil"/>
            <w:left w:val="nil"/>
            <w:bottom w:val="nil"/>
            <w:right w:val="nil"/>
          </w:tcBorders>
        </w:tcPr>
        <w:p w14:paraId="178A3E5A"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05E25CA" wp14:editId="56DC8129">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389BF5"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FC3E312"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5E25CA"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4D389BF5"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FC3E312"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D86CD40" w14:textId="77777777" w:rsidR="00870839" w:rsidRDefault="00870839" w:rsidP="00EA1B3D">
          <w:pPr>
            <w:rPr>
              <w:rFonts w:ascii="Arial" w:hAnsi="Arial" w:cs="Arial"/>
              <w:sz w:val="20"/>
              <w:szCs w:val="20"/>
              <w:lang w:val="en-GB"/>
            </w:rPr>
          </w:pPr>
        </w:p>
        <w:p w14:paraId="277CDFD3" w14:textId="77777777" w:rsidR="00870839" w:rsidRDefault="00870839" w:rsidP="00EA1B3D">
          <w:pPr>
            <w:rPr>
              <w:rFonts w:ascii="Arial" w:hAnsi="Arial" w:cs="Arial"/>
              <w:sz w:val="20"/>
              <w:szCs w:val="20"/>
              <w:lang w:val="en-GB"/>
            </w:rPr>
          </w:pPr>
        </w:p>
        <w:p w14:paraId="7CA377BE" w14:textId="77777777" w:rsidR="00870839" w:rsidRDefault="00870839" w:rsidP="00EA1B3D">
          <w:pPr>
            <w:rPr>
              <w:rFonts w:ascii="Arial" w:hAnsi="Arial" w:cs="Arial"/>
              <w:sz w:val="20"/>
              <w:szCs w:val="20"/>
              <w:lang w:val="en-GB"/>
            </w:rPr>
          </w:pPr>
        </w:p>
        <w:p w14:paraId="2635A8EA" w14:textId="77777777" w:rsidR="00870839" w:rsidRDefault="00870839" w:rsidP="00EA1B3D">
          <w:pPr>
            <w:rPr>
              <w:rFonts w:ascii="Arial" w:hAnsi="Arial" w:cs="Arial"/>
              <w:sz w:val="20"/>
              <w:szCs w:val="20"/>
              <w:lang w:val="en-GB"/>
            </w:rPr>
          </w:pPr>
        </w:p>
      </w:tc>
    </w:tr>
    <w:tr w:rsidR="00870839" w14:paraId="19167F13" w14:textId="77777777" w:rsidTr="00EA1B3D">
      <w:tc>
        <w:tcPr>
          <w:tcW w:w="6237" w:type="dxa"/>
          <w:tcBorders>
            <w:top w:val="nil"/>
            <w:left w:val="nil"/>
            <w:bottom w:val="nil"/>
            <w:right w:val="nil"/>
          </w:tcBorders>
          <w:vAlign w:val="center"/>
        </w:tcPr>
        <w:p w14:paraId="09CB6AED"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5BD1C244"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0F15C39D"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B530F" w14:textId="77777777" w:rsidR="00C45514" w:rsidRDefault="00C45514" w:rsidP="00201A98">
      <w:pPr>
        <w:spacing w:after="0" w:line="240" w:lineRule="auto"/>
      </w:pPr>
      <w:r>
        <w:separator/>
      </w:r>
    </w:p>
  </w:footnote>
  <w:footnote w:type="continuationSeparator" w:id="0">
    <w:p w14:paraId="20EB5420" w14:textId="77777777" w:rsidR="00C45514" w:rsidRDefault="00C4551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221"/>
      <w:gridCol w:w="3402"/>
      <w:gridCol w:w="2126"/>
      <w:gridCol w:w="1559"/>
      <w:gridCol w:w="709"/>
      <w:gridCol w:w="331"/>
    </w:tblGrid>
    <w:tr w:rsidR="00870839" w:rsidRPr="00116E60" w14:paraId="6F08B36F" w14:textId="77777777" w:rsidTr="00923A0E">
      <w:trPr>
        <w:cantSplit/>
        <w:trHeight w:val="263"/>
        <w:jc w:val="center"/>
      </w:trPr>
      <w:tc>
        <w:tcPr>
          <w:tcW w:w="2221" w:type="dxa"/>
          <w:vMerge w:val="restart"/>
          <w:vAlign w:val="center"/>
        </w:tcPr>
        <w:p w14:paraId="73CC3D44" w14:textId="77777777" w:rsidR="00870839" w:rsidRPr="003914DE" w:rsidRDefault="00C45514" w:rsidP="00923A0E">
          <w:pPr>
            <w:spacing w:before="840"/>
            <w:rPr>
              <w:rFonts w:ascii="Arial" w:hAnsi="Arial"/>
              <w:b/>
              <w:lang w:val="en-GB"/>
            </w:rPr>
          </w:pPr>
          <w:r>
            <w:rPr>
              <w:rFonts w:ascii="Arial" w:hAnsi="Arial"/>
              <w:b/>
              <w:lang w:val="en-GB"/>
            </w:rPr>
            <w:object w:dxaOrig="1440" w:dyaOrig="1440" w14:anchorId="2BDEE0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6.3pt;margin-top:13.1pt;width:96.6pt;height:25.75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816753" r:id="rId2"/>
            </w:object>
          </w:r>
        </w:p>
      </w:tc>
      <w:tc>
        <w:tcPr>
          <w:tcW w:w="3402" w:type="dxa"/>
          <w:vMerge w:val="restart"/>
          <w:vAlign w:val="center"/>
        </w:tcPr>
        <w:p w14:paraId="7D5742AD"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2126" w:type="dxa"/>
          <w:shd w:val="clear" w:color="auto" w:fill="auto"/>
          <w:vAlign w:val="center"/>
        </w:tcPr>
        <w:p w14:paraId="17A5D31F"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4FA111DF"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709" w:type="dxa"/>
          <w:shd w:val="clear" w:color="auto" w:fill="auto"/>
          <w:vAlign w:val="center"/>
        </w:tcPr>
        <w:p w14:paraId="71376808"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331" w:type="dxa"/>
          <w:shd w:val="clear" w:color="auto" w:fill="auto"/>
          <w:vAlign w:val="center"/>
        </w:tcPr>
        <w:p w14:paraId="759EFACE"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6F520A4E" w14:textId="77777777" w:rsidTr="00923A0E">
      <w:trPr>
        <w:cantSplit/>
        <w:trHeight w:val="261"/>
        <w:jc w:val="center"/>
      </w:trPr>
      <w:tc>
        <w:tcPr>
          <w:tcW w:w="2221" w:type="dxa"/>
          <w:vMerge/>
          <w:vAlign w:val="bottom"/>
        </w:tcPr>
        <w:p w14:paraId="3BD89A3E" w14:textId="77777777" w:rsidR="00947FF5" w:rsidRPr="003914DE" w:rsidRDefault="00947FF5" w:rsidP="00EA1B3D">
          <w:pPr>
            <w:spacing w:before="840"/>
            <w:rPr>
              <w:rFonts w:ascii="Arial" w:hAnsi="Arial"/>
              <w:b/>
              <w:lang w:val="en-GB"/>
            </w:rPr>
          </w:pPr>
        </w:p>
      </w:tc>
      <w:tc>
        <w:tcPr>
          <w:tcW w:w="3402" w:type="dxa"/>
          <w:vMerge/>
          <w:vAlign w:val="center"/>
        </w:tcPr>
        <w:p w14:paraId="7FA20C2B"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06B9D10D"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219583EA"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709" w:type="dxa"/>
          <w:shd w:val="clear" w:color="auto" w:fill="auto"/>
          <w:vAlign w:val="center"/>
        </w:tcPr>
        <w:p w14:paraId="7FF27794"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331" w:type="dxa"/>
          <w:shd w:val="clear" w:color="auto" w:fill="auto"/>
          <w:vAlign w:val="center"/>
        </w:tcPr>
        <w:p w14:paraId="13E26539"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796983A5" w14:textId="77777777" w:rsidTr="00923A0E">
      <w:trPr>
        <w:cantSplit/>
        <w:trHeight w:val="261"/>
        <w:jc w:val="center"/>
      </w:trPr>
      <w:tc>
        <w:tcPr>
          <w:tcW w:w="2221" w:type="dxa"/>
          <w:vMerge/>
          <w:vAlign w:val="bottom"/>
        </w:tcPr>
        <w:p w14:paraId="396240EE" w14:textId="77777777" w:rsidR="00870839" w:rsidRPr="003914DE" w:rsidRDefault="00870839" w:rsidP="00EA1B3D">
          <w:pPr>
            <w:spacing w:before="840"/>
            <w:rPr>
              <w:rFonts w:ascii="Arial" w:hAnsi="Arial"/>
              <w:b/>
              <w:lang w:val="en-GB"/>
            </w:rPr>
          </w:pPr>
        </w:p>
      </w:tc>
      <w:tc>
        <w:tcPr>
          <w:tcW w:w="3402" w:type="dxa"/>
          <w:vMerge/>
          <w:vAlign w:val="center"/>
        </w:tcPr>
        <w:p w14:paraId="0961C833"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74A08EC"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99" w:type="dxa"/>
          <w:gridSpan w:val="3"/>
          <w:shd w:val="clear" w:color="auto" w:fill="auto"/>
          <w:vAlign w:val="center"/>
        </w:tcPr>
        <w:p w14:paraId="3E4508A5"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5A182E8A" w14:textId="77777777" w:rsidTr="00923A0E">
      <w:trPr>
        <w:cantSplit/>
        <w:trHeight w:hRule="exact" w:val="261"/>
        <w:jc w:val="center"/>
      </w:trPr>
      <w:tc>
        <w:tcPr>
          <w:tcW w:w="2221" w:type="dxa"/>
          <w:vMerge/>
          <w:vAlign w:val="bottom"/>
        </w:tcPr>
        <w:p w14:paraId="5FEC4BBF" w14:textId="77777777" w:rsidR="00870839" w:rsidRPr="003914DE" w:rsidRDefault="00870839" w:rsidP="00EA1B3D">
          <w:pPr>
            <w:spacing w:before="840"/>
            <w:rPr>
              <w:rFonts w:ascii="Arial" w:hAnsi="Arial"/>
              <w:b/>
              <w:lang w:val="en-GB"/>
            </w:rPr>
          </w:pPr>
        </w:p>
      </w:tc>
      <w:tc>
        <w:tcPr>
          <w:tcW w:w="3402" w:type="dxa"/>
          <w:vMerge/>
          <w:vAlign w:val="center"/>
        </w:tcPr>
        <w:p w14:paraId="0722D381"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5E18ABAB"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99" w:type="dxa"/>
          <w:gridSpan w:val="3"/>
          <w:shd w:val="clear" w:color="auto" w:fill="auto"/>
          <w:vAlign w:val="center"/>
        </w:tcPr>
        <w:p w14:paraId="737E949D"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03895E49" w14:textId="77777777" w:rsidTr="00A66F25">
      <w:trPr>
        <w:cantSplit/>
        <w:trHeight w:hRule="exact" w:val="1337"/>
        <w:jc w:val="center"/>
      </w:trPr>
      <w:tc>
        <w:tcPr>
          <w:tcW w:w="5623" w:type="dxa"/>
          <w:gridSpan w:val="2"/>
          <w:vAlign w:val="center"/>
        </w:tcPr>
        <w:p w14:paraId="6CBE465D" w14:textId="77777777" w:rsidR="00870839" w:rsidRPr="003914DE" w:rsidRDefault="00870839" w:rsidP="00A66F25">
          <w:pPr>
            <w:jc w:val="center"/>
            <w:rPr>
              <w:rFonts w:ascii="Arial" w:hAnsi="Arial" w:cs="Arial"/>
              <w:b/>
              <w:lang w:val="en-GB"/>
            </w:rPr>
          </w:pPr>
          <w:r>
            <w:rPr>
              <w:rFonts w:ascii="Arial" w:hAnsi="Arial" w:cs="Arial"/>
              <w:b/>
              <w:lang w:val="en-GB"/>
            </w:rPr>
            <w:t>Project Title</w:t>
          </w:r>
        </w:p>
      </w:tc>
      <w:tc>
        <w:tcPr>
          <w:tcW w:w="4725" w:type="dxa"/>
          <w:gridSpan w:val="4"/>
          <w:shd w:val="clear" w:color="auto" w:fill="auto"/>
          <w:vAlign w:val="center"/>
        </w:tcPr>
        <w:p w14:paraId="3919926F" w14:textId="77777777" w:rsidR="005473E9" w:rsidRPr="005473E9" w:rsidRDefault="005473E9" w:rsidP="005473E9">
          <w:pPr>
            <w:jc w:val="both"/>
            <w:rPr>
              <w:rFonts w:ascii="Arial" w:hAnsi="Arial" w:cs="Arial"/>
              <w:b/>
              <w:sz w:val="16"/>
              <w:szCs w:val="16"/>
              <w:lang w:val="en-US"/>
            </w:rPr>
          </w:pPr>
          <w:r w:rsidRPr="005473E9">
            <w:rPr>
              <w:rFonts w:ascii="Arial" w:hAnsi="Arial" w:cs="Arial"/>
              <w:b/>
              <w:sz w:val="16"/>
              <w:szCs w:val="16"/>
            </w:rPr>
            <w:t xml:space="preserve">Supply of labour, </w:t>
          </w:r>
          <w:proofErr w:type="gramStart"/>
          <w:r w:rsidRPr="005473E9">
            <w:rPr>
              <w:rFonts w:ascii="Arial" w:hAnsi="Arial" w:cs="Arial"/>
              <w:b/>
              <w:sz w:val="16"/>
              <w:szCs w:val="16"/>
            </w:rPr>
            <w:t>transport</w:t>
          </w:r>
          <w:proofErr w:type="gramEnd"/>
          <w:r w:rsidRPr="005473E9">
            <w:rPr>
              <w:rFonts w:ascii="Arial" w:hAnsi="Arial" w:cs="Arial"/>
              <w:b/>
              <w:sz w:val="16"/>
              <w:szCs w:val="16"/>
            </w:rPr>
            <w:t xml:space="preserve"> and equipment for the drilling of holes on rock, required when constructing Eskom infrastructure projects within Mpumalanga Zones: Ermelo, Emalahleni, Mbombela and Limpopo Zones: Polokwane, Lephalale, Groblersdal, Tzaneen and Thohoyandou within Limlanga Cluster on an “as and when” required basis.</w:t>
          </w:r>
        </w:p>
        <w:p w14:paraId="5A9E3CA5" w14:textId="09A27971" w:rsidR="00870839" w:rsidRPr="005473E9" w:rsidRDefault="00870839" w:rsidP="005473E9">
          <w:pPr>
            <w:spacing w:after="0"/>
            <w:jc w:val="both"/>
            <w:rPr>
              <w:rFonts w:ascii="Arial" w:hAnsi="Arial"/>
              <w:iCs/>
              <w:sz w:val="16"/>
              <w:szCs w:val="16"/>
              <w:lang w:val="en-GB"/>
            </w:rPr>
          </w:pPr>
        </w:p>
      </w:tc>
    </w:tr>
  </w:tbl>
  <w:p w14:paraId="47F2CFEA"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F790D"/>
    <w:rsid w:val="001477A3"/>
    <w:rsid w:val="00155248"/>
    <w:rsid w:val="001D042C"/>
    <w:rsid w:val="00201A98"/>
    <w:rsid w:val="00202BB5"/>
    <w:rsid w:val="00272068"/>
    <w:rsid w:val="003113D9"/>
    <w:rsid w:val="00332369"/>
    <w:rsid w:val="003914DE"/>
    <w:rsid w:val="003B3ABD"/>
    <w:rsid w:val="003E4D3F"/>
    <w:rsid w:val="003F2387"/>
    <w:rsid w:val="003F7B1E"/>
    <w:rsid w:val="00457274"/>
    <w:rsid w:val="00460577"/>
    <w:rsid w:val="004E19F4"/>
    <w:rsid w:val="005473E9"/>
    <w:rsid w:val="00550760"/>
    <w:rsid w:val="005765A0"/>
    <w:rsid w:val="005E3BE0"/>
    <w:rsid w:val="005E6044"/>
    <w:rsid w:val="00612E85"/>
    <w:rsid w:val="00627923"/>
    <w:rsid w:val="00657B8A"/>
    <w:rsid w:val="006A371A"/>
    <w:rsid w:val="00732A3F"/>
    <w:rsid w:val="007A6F13"/>
    <w:rsid w:val="007D50BD"/>
    <w:rsid w:val="00870839"/>
    <w:rsid w:val="0088295E"/>
    <w:rsid w:val="00923A0E"/>
    <w:rsid w:val="00947FF5"/>
    <w:rsid w:val="00A22EF4"/>
    <w:rsid w:val="00A66F25"/>
    <w:rsid w:val="00A67C16"/>
    <w:rsid w:val="00A72491"/>
    <w:rsid w:val="00B26D8A"/>
    <w:rsid w:val="00B71023"/>
    <w:rsid w:val="00BA5C88"/>
    <w:rsid w:val="00BE6D5F"/>
    <w:rsid w:val="00C40E58"/>
    <w:rsid w:val="00C45514"/>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6F4533B"/>
  <w15:docId w15:val="{A39B1D63-0E52-4D7E-B994-E5D858A9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2635</Words>
  <Characters>15024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Teresa Bronkhorst</cp:lastModifiedBy>
  <cp:revision>2</cp:revision>
  <dcterms:created xsi:type="dcterms:W3CDTF">2022-06-27T04:31:00Z</dcterms:created>
  <dcterms:modified xsi:type="dcterms:W3CDTF">2022-06-27T04:31:00Z</dcterms:modified>
</cp:coreProperties>
</file>